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F972E">
      <w:pPr>
        <w:pStyle w:val="7"/>
      </w:pPr>
      <mc:AlternateContent>
        <mc:Choice Requires="wpsCustomData">
          <wpsCustomData:docfieldStart id="0" docfieldname="附件_5" hidden="0" print="1" readonly="0" index="5"/>
        </mc:Choice>
      </mc:AlternateContent>
      <w:bookmarkStart w:id="3" w:name="_GoBack"/>
      <w:r>
        <w:rPr>
          <w:rFonts w:hint="eastAsia" w:ascii="仿宋" w:hAnsi="仿宋" w:eastAsia="仿宋" w:cs="仿宋"/>
        </w:rPr>
        <w:t>附件6</w:t>
      </w:r>
    </w:p>
    <w:p w14:paraId="225E5993">
      <w:pPr>
        <w:pStyle w:val="4"/>
        <w:bidi w:val="0"/>
      </w:pPr>
      <w:r>
        <w:rPr>
          <w:sz w:val="40"/>
          <w:szCs w:val="40"/>
        </w:rPr>
        <w:t>摊位管理与违规处理办法</w:t>
      </w:r>
      <mc:AlternateContent>
        <mc:Choice Requires="wpsCustomData">
          <wpsCustomData:docfieldEnd id="0"/>
        </mc:Choice>
      </mc:AlternateContent>
      <w:bookmarkStart w:id="0" w:name="heading_26"/>
    </w:p>
    <w:bookmarkEnd w:id="3"/>
    <w:p w14:paraId="26370859">
      <w:pPr>
        <w:pStyle w:val="2"/>
      </w:pPr>
      <w:r>
        <w:t>一、摊位管理要求（依据高校校园管理相关规定制定）</w:t>
      </w:r>
      <w:bookmarkEnd w:id="0"/>
    </w:p>
    <w:p w14:paraId="39C50C4E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1.摊主需按活动规定时间到场签到、布置摊位，每日活动结束后及时清理摊位及周边垃圾，做到</w:t>
      </w:r>
      <w:r>
        <w:rPr>
          <w:rFonts w:hint="eastAsia" w:cs="Times New Roman"/>
          <w:sz w:val="32"/>
          <w:lang w:eastAsia="zh-CN"/>
        </w:rPr>
        <w:t>“</w:t>
      </w:r>
      <w:r>
        <w:rPr>
          <w:rFonts w:ascii="仿宋" w:hAnsi="Calibri" w:eastAsia="仿宋" w:cs="Times New Roman"/>
          <w:sz w:val="32"/>
        </w:rPr>
        <w:t>摊撤地净</w:t>
      </w:r>
      <w:r>
        <w:rPr>
          <w:rFonts w:hint="eastAsia" w:cs="Times New Roman"/>
          <w:sz w:val="32"/>
          <w:lang w:eastAsia="zh-CN"/>
        </w:rPr>
        <w:t>”</w:t>
      </w:r>
      <w:r>
        <w:rPr>
          <w:rFonts w:ascii="仿宋" w:hAnsi="Calibri" w:eastAsia="仿宋" w:cs="Times New Roman"/>
          <w:sz w:val="32"/>
        </w:rPr>
        <w:t>，卫生责任自负；</w:t>
      </w:r>
    </w:p>
    <w:p w14:paraId="0684A10E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2.摊位布置需规范、整洁，符合活动主题，不得擅自占用公共区域、遮挡消防通道及警示标识；</w:t>
      </w:r>
    </w:p>
    <w:p w14:paraId="0947D695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3.经营过程中需文明用语、礼貌服务，明码标价，不得哄抬物价、恶意竞争；</w:t>
      </w:r>
    </w:p>
    <w:p w14:paraId="483E1ADC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4.严禁销售违规、侵权、假冒伪劣、三无及不符合校园氛围的商品（包括但不限于易燃易爆物品、管制器具、过期食品、不合格饮料等），严禁开展高危、违规娱乐项目，相关安全责任自负；</w:t>
      </w:r>
    </w:p>
    <w:p w14:paraId="47AC1E1E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5.不得擅自转租、转让、转借摊位，不得更换经营项目，如需调整需提前向主办方申请，经同意后方可实施；</w:t>
      </w:r>
    </w:p>
    <w:p w14:paraId="64B6CC9C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6.严格遵守校园用电安全管理规定，严禁使用大功率电器（超过1000W）、明火、易燃易爆物品，配备必要的消防器材，落实安全防护措施，安全责任自负；</w:t>
      </w:r>
    </w:p>
    <w:p w14:paraId="067C4E45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7.活动期间不得擅自离场，若有特殊情况需提前向现场管理人员报备；</w:t>
      </w:r>
    </w:p>
    <w:p w14:paraId="2B9F6215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8.服从现场管理人员的调度与管理，配合开展安全检查、数据统计等工作。</w:t>
      </w:r>
    </w:p>
    <w:p w14:paraId="0560B74F">
      <w:pPr>
        <w:pStyle w:val="2"/>
      </w:pPr>
      <w:bookmarkStart w:id="1" w:name="heading_27"/>
      <w:r>
        <w:t>二、违规行为界定</w:t>
      </w:r>
      <w:bookmarkEnd w:id="1"/>
    </w:p>
    <w:p w14:paraId="58C45FB8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1.未按规定时间签到、离场，擅自缺席活动的；</w:t>
      </w:r>
    </w:p>
    <w:p w14:paraId="3FBD8266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2.摊位整洁不达标，活动结束后未清理垃圾，未履行卫生责任的；</w:t>
      </w:r>
    </w:p>
    <w:p w14:paraId="5A8676E6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3.销售违规、侵权、假冒伪劣、三无及不符合校园氛围商品（包括但不限于易燃易爆物品、管制器具、过期食品、不合格饮料等），或开展高危、违规娱乐项目的；</w:t>
      </w:r>
    </w:p>
    <w:p w14:paraId="7749A3FD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4.擅自转租、转让、转借摊位，更换经营项目的；</w:t>
      </w:r>
    </w:p>
    <w:p w14:paraId="23DE1A76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5.哄抬物价、恶意竞争、欺诈消费者的；</w:t>
      </w:r>
    </w:p>
    <w:p w14:paraId="346260E3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6.违反用电安全规定，使用大功率电器、明火等存在安全隐患，未履行安全责任的；</w:t>
      </w:r>
    </w:p>
    <w:p w14:paraId="0D3CC4B1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7.噪音扰民、寻衅滋事、扰乱活动秩序的；</w:t>
      </w:r>
    </w:p>
    <w:p w14:paraId="2EEA64A0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8.食品类摊位未按规定履行备案手续，未提供相关资质证明的；</w:t>
      </w:r>
    </w:p>
    <w:p w14:paraId="64CD15BD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9</w:t>
      </w:r>
      <w:r>
        <w:rPr>
          <w:rFonts w:ascii="仿宋" w:hAnsi="Calibri" w:eastAsia="仿宋" w:cs="Times New Roman"/>
          <w:spacing wpsCustomData:val="0" w:val="11"/>
          <w:sz w:val="32"/>
        </w:rPr>
        <w:t>.拒绝配合现场管理人员检查、调度，拒不整改违规</w:t>
      </w:r>
      <w:r>
        <w:rPr>
          <w:rFonts w:ascii="仿宋" w:hAnsi="Calibri" w:eastAsia="仿宋" w:cs="Times New Roman"/>
          <w:sz w:val="32"/>
        </w:rPr>
        <w:t>行为的；</w:t>
      </w:r>
    </w:p>
    <w:p w14:paraId="5564D455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10.其他违反本次创业集市活动相关规定的行为。</w:t>
      </w:r>
    </w:p>
    <w:p w14:paraId="3451C064">
      <w:pPr>
        <w:pStyle w:val="2"/>
      </w:pPr>
      <w:bookmarkStart w:id="2" w:name="heading_28"/>
      <w:r>
        <w:t>三、违规处理标准</w:t>
      </w:r>
      <w:bookmarkEnd w:id="2"/>
    </w:p>
    <w:p w14:paraId="4EE15A0A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1.首次违规：给予口头警告，责令当场整改；</w:t>
      </w:r>
    </w:p>
    <w:p w14:paraId="0D9BC033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2</w:t>
      </w:r>
      <w:r>
        <w:rPr>
          <w:rFonts w:ascii="仿宋" w:hAnsi="Calibri" w:eastAsia="仿宋" w:cs="Times New Roman"/>
          <w:spacing wpsCustomData:val="19" w:val="29"/>
          <w:sz w:val="32"/>
        </w:rPr>
        <w:t>.二次违</w:t>
      </w:r>
      <w:r>
        <w:rPr>
          <w:rFonts w:ascii="仿宋" w:hAnsi="Calibri" w:eastAsia="仿宋" w:cs="Times New Roman"/>
          <w:spacing wpsCustomData:val="19" w:val="30"/>
          <w:sz w:val="32"/>
        </w:rPr>
        <w:t>规</w:t>
      </w:r>
      <w:r>
        <w:rPr>
          <w:rFonts w:ascii="仿宋" w:hAnsi="Calibri" w:eastAsia="仿宋" w:cs="Times New Roman"/>
          <w:spacing wpsCustomData:val="19" w:val="29"/>
          <w:sz w:val="32"/>
        </w:rPr>
        <w:t>：给予书面警告，暂停经</w:t>
      </w:r>
      <w:r>
        <w:rPr>
          <w:rFonts w:ascii="仿宋" w:hAnsi="Calibri" w:eastAsia="仿宋" w:cs="Times New Roman"/>
          <w:spacing wpsCustomData:val="19" w:val="30"/>
          <w:sz w:val="32"/>
        </w:rPr>
        <w:t>营</w:t>
      </w:r>
      <w:r>
        <w:rPr>
          <w:rFonts w:ascii="仿宋" w:hAnsi="Calibri" w:eastAsia="仿宋" w:cs="Times New Roman"/>
          <w:spacing wpsCustomData:val="-21" w:val="-50"/>
          <w:sz w:val="32"/>
        </w:rPr>
        <w:t>1</w:t>
      </w:r>
      <w:r>
        <w:rPr>
          <w:rFonts w:ascii="仿宋" w:hAnsi="Calibri" w:eastAsia="仿宋" w:cs="Times New Roman"/>
          <w:spacing wpsCustomData:val="19" w:val="29"/>
          <w:sz w:val="32"/>
        </w:rPr>
        <w:t>小时，限</w:t>
      </w:r>
      <w:r>
        <w:rPr>
          <w:rFonts w:ascii="仿宋" w:hAnsi="Calibri" w:eastAsia="仿宋" w:cs="Times New Roman"/>
          <w:sz w:val="32"/>
        </w:rPr>
        <w:t>期整改；</w:t>
      </w:r>
    </w:p>
    <w:p w14:paraId="6D9C75D1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3.三次及以上违规，或违规情节严重（如存在重大安全隐患、销售违禁商品、欺诈消费者、影响校园秩序、未履行卫生安全责任引发问题等）：取消经营资格，不予退还押金，记入学生双创实践诚信档案，情节严重的通报所在二级学院，追究相关责任，涉嫌违法违规的，移交相关部门处理；</w:t>
      </w:r>
    </w:p>
    <w:p w14:paraId="593F926C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4.因违规行为、未履行卫生安全责任造成他人人身、财产损失或活动秩序严重混乱的，由违规者承担全部责任，主办方保留追究其法律责任的权利。</w:t>
      </w:r>
    </w:p>
    <w:p w14:paraId="6C718C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0797D"/>
    <w:rsid w:val="03B85EB4"/>
    <w:rsid w:val="05051FEA"/>
    <w:rsid w:val="07105147"/>
    <w:rsid w:val="089F7254"/>
    <w:rsid w:val="10560D51"/>
    <w:rsid w:val="17426531"/>
    <w:rsid w:val="17A825B8"/>
    <w:rsid w:val="1888437B"/>
    <w:rsid w:val="1BDA5C76"/>
    <w:rsid w:val="20235B4D"/>
    <w:rsid w:val="20A923B8"/>
    <w:rsid w:val="25F12F9F"/>
    <w:rsid w:val="26C30144"/>
    <w:rsid w:val="270300EC"/>
    <w:rsid w:val="2965513D"/>
    <w:rsid w:val="2BCB642B"/>
    <w:rsid w:val="2CD31B8D"/>
    <w:rsid w:val="2E9F0658"/>
    <w:rsid w:val="2F1E5A50"/>
    <w:rsid w:val="2FE9121E"/>
    <w:rsid w:val="30A57EF3"/>
    <w:rsid w:val="345E7DFC"/>
    <w:rsid w:val="36493022"/>
    <w:rsid w:val="36AD5D80"/>
    <w:rsid w:val="381E2AF1"/>
    <w:rsid w:val="388F1B34"/>
    <w:rsid w:val="3DBE6FE2"/>
    <w:rsid w:val="41090A44"/>
    <w:rsid w:val="43B30DC5"/>
    <w:rsid w:val="43EE1D66"/>
    <w:rsid w:val="47285E79"/>
    <w:rsid w:val="47DA3B5F"/>
    <w:rsid w:val="48FD066F"/>
    <w:rsid w:val="4A40797D"/>
    <w:rsid w:val="4BAA4A34"/>
    <w:rsid w:val="4F717723"/>
    <w:rsid w:val="51936E78"/>
    <w:rsid w:val="51E83F3E"/>
    <w:rsid w:val="531A0BA5"/>
    <w:rsid w:val="53BC0798"/>
    <w:rsid w:val="53CB3DA5"/>
    <w:rsid w:val="552863AF"/>
    <w:rsid w:val="55CA0F6F"/>
    <w:rsid w:val="5DF14BBD"/>
    <w:rsid w:val="61B035FB"/>
    <w:rsid w:val="6214336C"/>
    <w:rsid w:val="621D4DA6"/>
    <w:rsid w:val="63E44E66"/>
    <w:rsid w:val="64F63EA8"/>
    <w:rsid w:val="65887276"/>
    <w:rsid w:val="65B142A2"/>
    <w:rsid w:val="66BF144D"/>
    <w:rsid w:val="6C9B45AB"/>
    <w:rsid w:val="6F8E2AF0"/>
    <w:rsid w:val="71723F42"/>
    <w:rsid w:val="78D80717"/>
    <w:rsid w:val="7E8420B0"/>
    <w:rsid w:val="7F28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0"/>
    </w:pPr>
    <w:rPr>
      <w:rFonts w:ascii="黑体" w:hAnsi="黑体" w:eastAsia="黑体" w:cs="黑体"/>
      <w:kern w:val="2"/>
      <w:sz w:val="32"/>
      <w:szCs w:val="32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9"/>
    </w:pPr>
    <w:rPr>
      <w:rFonts w:ascii="仿宋" w:hAnsi="Calibri" w:eastAsia="仿宋" w:cs="Times New Roman"/>
      <w:sz w:val="32"/>
    </w:rPr>
  </w:style>
  <w:style w:type="paragraph" w:styleId="4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 w:val="0"/>
      <w:spacing w:beforeLines="0" w:afterLines="0" w:line="600" w:lineRule="exact"/>
      <w:jc w:val="center"/>
      <w:textAlignment w:val="baseline"/>
      <w:outlineLvl w:val="9"/>
    </w:pPr>
    <w:rPr>
      <w:rFonts w:ascii="方正小标宋简体" w:hAnsi="方正小标宋简体" w:eastAsia="方正小标宋简体" w:cs="方正小标宋简体"/>
      <w:bCs/>
      <w:spacing w:val="-1"/>
      <w:kern w:val="2"/>
      <w:sz w:val="32"/>
      <w:szCs w:val="32"/>
      <w:lang w:bidi="ar-SA"/>
    </w:rPr>
  </w:style>
  <w:style w:type="paragraph" w:customStyle="1" w:styleId="7">
    <w:name w:val="附录标题"/>
    <w:next w:val="1"/>
    <w:qFormat/>
    <w:uiPriority w:val="0"/>
    <w:pPr>
      <w:widowControl w:val="0"/>
      <w:spacing w:line="560" w:lineRule="exact"/>
      <w:jc w:val="both"/>
      <w:outlineLvl w:val="0"/>
    </w:pPr>
    <w:rPr>
      <w:rFonts w:ascii="黑体" w:hAnsi="黑体" w:eastAsia="黑体" w:cs="黑体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2026-05-11T08:03:00Z</dcterms:created>
  <dc:creator>田思思</dc:creator>
  <cp:lastModifiedBy>田思思</cp:lastModifiedBy>
  <dcterms:modified xsi:type="dcterms:W3CDTF">2026-05-11T08:04:04Z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7826043FDD974FCA89CDA1D80E4C2F45_11</vt:lpwstr>
  </property>
  <property fmtid="{D5CDD505-2E9C-101B-9397-08002B2CF9AE}" pid="4" name="KSOTemplateDocerSaveRecord">
    <vt:lpwstr>eyJoZGlkIjoiN2QwMDk0MmY1YzdlZjA2NjM2NTY5N2FiN2Y4ODVlODgiLCJ1c2VySWQiOiIzMDg3NjY4MiJ9</vt:lpwstr>
  </property>
</Properties>
</file>